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/>
          <w:b/>
          <w:bCs/>
          <w:sz w:val="28"/>
          <w:szCs w:val="28"/>
        </w:rPr>
        <w:t>课  逻辑代数初步</w:t>
      </w:r>
    </w:p>
    <w:tbl>
      <w:tblPr>
        <w:tblStyle w:val="9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逻辑代数初步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180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bCs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1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了解逻辑代数初步。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2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通过学习与练习掌握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命题逻辑</w:t>
            </w:r>
            <w:r>
              <w:rPr>
                <w:rFonts w:hint="eastAsia" w:ascii="Times New Roman" w:hAnsi="宋体"/>
                <w:bCs/>
                <w:szCs w:val="20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让学生通过学习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逻辑代数初步</w:t>
            </w:r>
            <w:r>
              <w:rPr>
                <w:rFonts w:hint="eastAsia" w:ascii="Times New Roman" w:hAnsi="宋体"/>
                <w:bCs/>
                <w:szCs w:val="20"/>
              </w:rPr>
              <w:t>，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让学生学习</w:t>
            </w:r>
            <w:r>
              <w:rPr>
                <w:rFonts w:hint="eastAsia" w:ascii="Times New Roman" w:hAnsi="宋体"/>
                <w:bCs/>
                <w:szCs w:val="20"/>
              </w:rPr>
              <w:t>描述客观事物逻辑关系的数学方法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，建立用逻辑思维解决问题的指导思想。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数制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、命题逻辑、逻辑代数的基本概念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逻辑函数的卡诺图化简法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考勤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--作业布置（3min）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2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3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作业布置</w:t>
            </w:r>
            <w:r>
              <w:rPr>
                <w:rFonts w:hint="eastAsia" w:ascii="Times New Roman" w:hAnsi="宋体"/>
                <w:szCs w:val="20"/>
              </w:rPr>
              <w:t>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宋体"/>
                <w:szCs w:val="20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Cs w:val="20"/>
              </w:rPr>
              <w:t>节课：知识讲解（40min）--课堂小结（3min）--作业布置（2min）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培养学生的组织纪律性,掌握学生的出勤情况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eastAsia" w:ascii="Times New Roman" w:hAnsi="Times New Roman"/>
                <w:b/>
                <w:color w:val="C00000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【教师】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讲解数制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left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一、数制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数码是由数字符号构成且表示物理量大小的数字和数字组合.数制就是数据的进位计数原则,也是人们利用符号来计数的科学方法,又称为进位计数制,简称“进制”.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简单地说,数制就是计数的方法.在日常生活中经常要用到数制,通常以十进制数进行计数.除了十进制数计数以外,还有二进制数、八进制数、十六进制数等.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当各种计数制同时出现的时候,我们可以用下标加以区别,也可以用其英文的缩写.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一般地,一个R进制数,基数为R,用 0,1,… ,R- 1共 R个数字符号来表示 ,且逢 R 进 1,因此 ,各位的位权是以R为底的幂.一个R进制数的按位权展开式为: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(N)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R 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=k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×R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+k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n-1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×R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n-1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+…+k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×R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+k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×R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+k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-2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×R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-2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+…+k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-m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×R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-m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例如 ,我们表示二进制数只需要2个数码:0和 1.二进制 101.01的按权展开式应该是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(101.01)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=1×2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+0×2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+1×2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+0×2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+1×2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-2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值得注意的是 ,上式右边的运算结果是5.25,这说明二进制数101.01等于十进制数 5.25.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left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二、二进制的算术运算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(1)加法规则:“逢 2进 1"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0+0=0   1+0=0+1=1   1+1=10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例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101.01+110.11=?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解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1661795" cy="984885"/>
                  <wp:effectExtent l="0" t="0" r="14605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795" cy="984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所以 101.01+110.11=1100.00.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(2)减法规则:“借 1 当 2”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0-0=0   1-0=1   1-1=0   10-1=1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2" w:firstLineChars="200"/>
              <w:jc w:val="left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三、二进制数与十进制数的转换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1.二进制数转化为十进制数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将一个二进制数转化为十进制数,只需要对应地按权展开式 ,然后计算按权展开式的结果即可.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例  将(11101.01)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化为十进制数.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解   因为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(11101.01)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=1×2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+1×2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+1×2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+0×2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+1×2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+0×2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+1×2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-2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1890" w:firstLineChars="9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=16+8+4+1+0.25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1890" w:firstLineChars="9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=29.25,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所以(11101.01)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=29.25.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2.十进制数转化为二进制数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十进制数转化为二进制数的过程中 ,通常将整数部分和小数部分分别进行转换,然后再相加.十进制的整数转化为二进制数采用“除2取余,逆序排列”法. 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讲解数制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让学生更加仔细的了解数制，从而</w:t>
            </w:r>
            <w:r>
              <w:rPr>
                <w:rFonts w:hint="eastAsia" w:ascii="Times New Roman" w:hAnsi="Times New Roman"/>
                <w:b/>
                <w:szCs w:val="24"/>
              </w:rPr>
              <w:t>激发学生的学习欲望。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rPr>
                <w:rFonts w:hint="eastAsia" w:hAnsi="宋体"/>
                <w:bCs/>
              </w:rPr>
            </w:pPr>
            <w:r>
              <w:rPr>
                <w:rFonts w:hint="eastAsia" w:hAnsi="宋体"/>
                <w:bCs/>
              </w:rPr>
              <w:t>将35化为二进制数.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讲解命题逻辑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一、命题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能够判断真假的语句叫作命题,例如,以下语句都是命题: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(1)5比 3大 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(2)所有的书都是中文书.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一个命题,如果给出的判断符合实际情况,就称这个命题为真(简称真命题);如果给出的判断不符合实际情况,就称这个命题为假(简称假命题).因此,上述命题中,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(1)是真命题 ,(2)是假命题.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注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(1)并不是所有的语句都能判断真假,比如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请坐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请把门打开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这两个语句,就无所谓真假,所以都不是命题.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(2)命题的定义中强调的是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能够判断真假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,并不要求现在就能够判断真假,例如语句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2060年12月6日北京会下雪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,虽然现在不能判断真假 ,但到了2060年 12月6日后就能判断真假 ,所以这个语句也是命题.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为方便起见,我们经常用小写英文字母来表示命题,例如: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p:5比 3大 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q:所有的书都是中文书.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因此 ,判断上述两个命题真假时就可以简单地说成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p是真命题 ,q是假命题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二、量词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由命题的定义可知,语句"x&gt;0"不是命题.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但是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p:对所有的实数x,x&gt;0,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q:存在实数x,x&gt;0,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都是命题,而且 p是假命题,q是真命题.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命题 p 中的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所有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表示的是所述的全体 ,在数学中通常叫作全称量词,并用符号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∀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表示,含有全称量词的命题,叫作全称命题.上述的全称命题 p可以改写成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p:∀x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R,x&gt;0.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命题q中的"存在"表示的是所述的实数的个体或者部分 ,在数学中通常叫存在量词 ,并用符号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∃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”表示 ,含有存在量词的命题 ,叫作存在性命题.上述的存在性命题q可以改 写成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q:∃x∈R,x&gt;0.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一般地,设 M是一个集合,t(x)表示元素x具有的性质,则全称命题就是形如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对 M 中的所有x,t(x)”的命题,简记为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∀x∈M,t(x).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存在性命题就是形如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集合 M中存在元素x,t(x)”的命题 ,简记为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∃x∈M,t(x);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三、逻辑联结词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或,且,非这些词叫作逻辑联结词,不含逻辑联结词的命题是简单命题,由简单命题与逻辑联结词构成命题,是复合命题.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且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一般地 ,用联结词“且”把命题 p和命题q联结起来 ,就得到一个新命题 ,记作 pʌq, 读作“p且q”.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当两个命题p和q都是真命题时 ,新命题“p且q”是真命题;在两个命题p和q之中,至少有一个命题是假命题,新命题“p且q”是假命题.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2.“或”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一般地 ,用联结词“或”把命题 p和命题q联结起来 ,就得到一个新命题 ,记作 pⅤq, 读作“p或q”.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在两个命题p和q之中 ,至少有一个命题是真命题时 ,新命题“p或q”是真命题;当两 个命题 p和q都是假命题时 ,新命题“p或q”是假命题.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3.“非”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 p是一个命题 ,联结词“非”是对命题 p 的否定 ,得到命题“非 p”或“不是 p”,记作¬p.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一个命题 p与这个命题的否定¬p,必然一个是真命题 ,一个是假命题 ,一个命题否定的否定仍是原命题.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通过教师讲解，了解命题逻辑基本理论知识。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21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命题逻辑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，一个命题,如果给出的判断符合实际情况,就称这个命题为真(简称真命题);如果给出的判断不符合实际情况,就称这个命题为假(简称假命题).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判断下列命题的真假: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(1)10可以被2或5整除;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(2)菱形的对角线互相垂直且平分;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讲解逻辑代数的基本概念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一、三种基本逻辑运算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1.或运算—逻辑加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有一个事件,当决定该事件的诸变量中只要有一个存在 ,这件事就会发生,这样的因果关系称为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或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逻辑关系 ,也称为逻辑加.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例如,在图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所示电路中,灯P亮这个事件由两个条件决定,只要开关A与B中有一个闭合,灯P就亮.因此灯P与开关A与B满足或逻辑关系,逻辑表达式为: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P=A+B,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读成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P等于A或B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,或者“P等于A加B”.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若“以 A,B表示开关的状态 ,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‘1’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,表示开关闭合,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‘0’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0,表示开关断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开;以P表示灯的状态 ,为‘1’,时 ,表示灯亮,为·0,时 ,表示灯灭",则得表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,这种表称为真值表.真值表:反映逻辑变量(A,B)与函数(P)的因果关系的数学表达形式.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785620" cy="1297305"/>
                  <wp:effectExtent l="0" t="0" r="5080" b="17145"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5620" cy="1297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注 :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逻辑加法与算术加法的运算规律不同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有的尽管表面上相同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但实质不同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要特别注意在逻辑代数中1+1=1.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2.与运算—逻辑乘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有一个事件,当决定该事件的诸变量中必须全部存在 ,这件事才会发生,这样的因果关系称为"与”逻辑关系.例如在图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所示电路中,开关 A与B都闭合时,灯 P才亮, 因此它们之间满足与逻辑关系.与逻辑也称为逻辑乘,其真值表如表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所示 ,逻辑表达式为: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P=A·B=AB,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</w:pPr>
            <w:r>
              <w:drawing>
                <wp:inline distT="0" distB="0" distL="114300" distR="114300">
                  <wp:extent cx="1381125" cy="1098550"/>
                  <wp:effectExtent l="0" t="0" r="9525" b="6350"/>
                  <wp:docPr id="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09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1922145" cy="1393190"/>
                  <wp:effectExtent l="0" t="0" r="1905" b="16510"/>
                  <wp:docPr id="5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145" cy="139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读成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P等于A与B”,或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A乘B”.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3.非运算一非逻辑关系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当一事件的条件满足时,该事件不会发生,条件不满足时,才会发生,这样的因果关系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称为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非”逻辑关系.图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11-3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所示电路表示了这种关系.真值表见表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11-3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.逻辑式为: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P=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4"/>
                <w:sz w:val="21"/>
                <w:szCs w:val="21"/>
                <w:lang w:val="en-US" w:eastAsia="zh-CN" w:bidi="ar"/>
              </w:rPr>
              <w:object>
                <v:shape id="_x0000_i1031" o:spt="75" type="#_x0000_t75" style="height:21pt;width:12pt;" o:ole="t" filled="f" o:preferrelative="t" stroked="f" coordsize="21600,21600"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25" r:id="rId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读成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P等于非A”.非逻辑只有一个输人变量.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</w:pPr>
            <w:r>
              <w:drawing>
                <wp:inline distT="0" distB="0" distL="114300" distR="114300">
                  <wp:extent cx="1382395" cy="1162050"/>
                  <wp:effectExtent l="0" t="0" r="8255" b="0"/>
                  <wp:docPr id="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239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011045" cy="1036320"/>
                  <wp:effectExtent l="0" t="0" r="8255" b="11430"/>
                  <wp:docPr id="7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045" cy="103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说明: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(1)或运算规则可总结成:“有 1 出 1,全 0 出 0.”在数字电路中 ,把实现或运算F=A +B的逻辑电路叫作或门 ,通常用图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(b)表示.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(2)与运算规则可总结成:“有 0 出 0,全 1 出 1.”在数字电路中 ,把实现与运算 F=A ·B的逻辑电路叫作与门 ,通常用图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(a)表示.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非运算规则可总结成: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进 0 出 1,进 1 出 0.”在数字电路中,把实现非运算 P=A 的逻辑电路叫作非门 ,通常用图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(c)表示.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411605" cy="933450"/>
                  <wp:effectExtent l="0" t="0" r="17145" b="0"/>
                  <wp:docPr id="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60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二、组合逻辑运算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1.基本逻辑运算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与、或、非是三种基本的逻辑运算,而实际的逻辑问题往往比与、或、非要复杂得多,但 再复杂的逻辑关系都可以用这三种基本逻辑运算表示出来.常用的复合逻辑运算有:与非、或非、与或非、异或和同或等.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(1)与非逻辑运算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与非运算式是与运算和非运算的复合.逻辑表达式为: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P=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4"/>
                <w:sz w:val="21"/>
                <w:szCs w:val="21"/>
                <w:lang w:val="en-US" w:eastAsia="zh-CN" w:bidi="ar"/>
              </w:rPr>
              <w:object>
                <v:shape id="_x0000_i1035" o:spt="75" type="#_x0000_t75" style="height:16pt;width:29pt;" o:ole="t" filled="f" o:preferrelative="t" stroked="f" coordsize="21600,21600"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26" r:id="rId13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(2)或非逻辑运算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或非运算式是或运算和非运算的复合.逻辑表达式为: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P=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4"/>
                <w:sz w:val="21"/>
                <w:szCs w:val="21"/>
                <w:lang w:val="en-US" w:eastAsia="zh-CN" w:bidi="ar"/>
              </w:rPr>
              <w:object>
                <v:shape id="_x0000_i1036" o:spt="75" type="#_x0000_t75" style="height:16pt;width:31pt;" o:ole="t" filled="f" o:preferrelative="t" stroked="f" coordsize="21600,21600"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36" DrawAspect="Content" ObjectID="_1468075727" r:id="rId15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(3)与或非逻辑运算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以四个变量为例,逻辑表达式为: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P=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6"/>
                <w:sz w:val="21"/>
                <w:szCs w:val="21"/>
                <w:lang w:val="en-US" w:eastAsia="zh-CN" w:bidi="ar"/>
              </w:rPr>
              <w:object>
                <v:shape id="_x0000_i1037" o:spt="75" type="#_x0000_t75" style="height:17pt;width:47pt;" o:ole="t" filled="f" o:preferrelative="t" stroked="f" coordsize="21600,21600"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28" r:id="rId17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(4)异或逻辑运算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当 A,B不同时,输出P为 1;当 A,B相同时,输出P为 0.逻辑表达式为: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P=A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⊕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B=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4"/>
                <w:sz w:val="21"/>
                <w:szCs w:val="21"/>
                <w:lang w:val="en-US" w:eastAsia="zh-CN" w:bidi="ar"/>
              </w:rPr>
              <w:object>
                <v:shape id="_x0000_i1038" o:spt="75" type="#_x0000_t75" style="height:16pt;width:12pt;" o:ole="t" filled="f" o:preferrelative="t" stroked="f" coordsize="21600,21600"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29" r:id="rId19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B+A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4"/>
                <w:sz w:val="21"/>
                <w:szCs w:val="21"/>
                <w:lang w:val="en-US" w:eastAsia="zh-CN" w:bidi="ar"/>
              </w:rPr>
              <w:object>
                <v:shape id="_x0000_i1039" o:spt="75" type="#_x0000_t75" style="height:16pt;width:12pt;" o:ole="t" filled="f" o:preferrelative="t" stroked="f" coordsize="21600,21600"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0" r:id="rId2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(5)同或逻辑运算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当 A,B相同时,输出P为 1;当 A,B不同时,输出P为 0.逻辑表达式为: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P=A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⨀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B=+AB.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组合逻辑真值表及运算规则见表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604770" cy="1847850"/>
                  <wp:effectExtent l="0" t="0" r="5080" b="0"/>
                  <wp:docPr id="9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477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2.组合逻辑门符号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与基本逻辑运算有对应的逻辑门一样,组合逻辑运算也有相应的逻辑门符号,这些符 号基本上是由基本逻辑门的与门、或门和非门符号组合而成,见图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11-5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345690" cy="812800"/>
                  <wp:effectExtent l="0" t="0" r="16510" b="6350"/>
                  <wp:docPr id="10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690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三、逻辑函数的基本公式和常用公式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1.基本公式(布尔恒等式)(见表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11-5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505710" cy="1567180"/>
                  <wp:effectExtent l="0" t="0" r="8890" b="13970"/>
                  <wp:docPr id="1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710" cy="156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所有基本公式的正确性均可以用写出真值表的方法得以验证.也就是说,两个形式不同的逻辑表达式,只要真值表相同,那么这两个逻辑函数式就是相等的.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2.常用公式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</w:pPr>
            <w:r>
              <w:drawing>
                <wp:inline distT="0" distB="0" distL="114300" distR="114300">
                  <wp:extent cx="1075055" cy="161290"/>
                  <wp:effectExtent l="0" t="0" r="10795" b="10160"/>
                  <wp:docPr id="13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055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248535" cy="1285240"/>
                  <wp:effectExtent l="0" t="0" r="18415" b="10160"/>
                  <wp:docPr id="12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535" cy="128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四、逻辑代数的基本定理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1.代入定理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逻辑等式中的任何变量 A,都可用另一逻辑函数Z代替 ,等式仍然成立. 举例:试证明</w:t>
            </w:r>
            <w:r>
              <w:drawing>
                <wp:inline distT="0" distB="0" distL="114300" distR="114300">
                  <wp:extent cx="973455" cy="168275"/>
                  <wp:effectExtent l="0" t="0" r="17145" b="3175"/>
                  <wp:docPr id="14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4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等式成立.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证明:已知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4"/>
                <w:sz w:val="21"/>
                <w:szCs w:val="21"/>
                <w:lang w:val="en-US" w:eastAsia="zh-CN" w:bidi="ar"/>
              </w:rPr>
              <w:object>
                <v:shape id="_x0000_i1047" o:spt="75" type="#_x0000_t75" style="height:16pt;width:31pt;" o:ole="t" filled="f" o:preferrelative="t" stroked="f" coordsize="21600,21600">
                  <v:fill on="f" focussize="0,0"/>
                  <v:stroke on="f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KSEE3" ShapeID="_x0000_i1047" DrawAspect="Content" ObjectID="_1468075731" r:id="rId29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=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position w:val="-4"/>
                <w:sz w:val="21"/>
                <w:szCs w:val="21"/>
                <w:lang w:val="en-US" w:eastAsia="zh-CN" w:bidi="ar"/>
              </w:rPr>
              <w:object>
                <v:shape id="_x0000_i1046" o:spt="75" type="#_x0000_t75" style="height:16pt;width:29pt;" o:ole="t" filled="f" o:preferrelative="t" stroked="f" coordsize="21600,21600">
                  <v:fill on="f" focussize="0,0"/>
                  <v:stroke on="f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KSEE3" ShapeID="_x0000_i1046" DrawAspect="Content" ObjectID="_1468075732" r:id="rId3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(摩根定律),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将B用B+C代替可得: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2140585" cy="178435"/>
                  <wp:effectExtent l="0" t="0" r="12065" b="12065"/>
                  <wp:docPr id="15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058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2.反演定理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已知函数F,要求其反函数F时 ,只要将F中所有原变量变为反变量、反变量变为原变量、与运算变成或运算(乘变加)、或运算变成与运算(加变乘)、0变为 1、1变为 0、两个 或两个以上变量公用的长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“非”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号保持不变 ,便得到F,这就是反演定理.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3.对偶定理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函数F中各变量保持不变 ,而所有的与运算变为或运算(乘变加)、所有的或运算变  为与运算(加变乘)、0变为 1、1变为 0、两个或两个以上变量所公用的长"非"号保持不变 , 则得到一个新函数G,G就是F的对偶函数 ,这就是对偶定理.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五、逻辑函数及其表示方法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1.逻辑函数的基本概念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若以逻辑变量作为输人 ,运算结果作为输出 ,当输人变量的取值确定后 ,输出变量的 取值就被唯一确定 ,输出与输人之间是一种函数关系 ,称之为逻辑函数.记为: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Y=F(A,B,C,D…).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其中 ,A,B,C,D…为输人逻辑变量 ,Y 为输出逻辑变量 ,称Y 是A,B,C…的逻辑函数.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注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(1)逻辑函数的输入和输出取值为 0和 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(2)任何一个具体的因果关系都可以用一个逻辑函数来描述.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2.逻辑函数的表示方法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逻辑函数的表示法主要有逻辑真值表(简称真值表)、逻辑函数式(也称逻辑式或函数 式)、逻辑图、卡诺图等时序图.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(1)真值表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将输人变量的所有可能取值和相应的输出变量以表格形式全部列出,表示输人变量和输出变量之间的逻辑关系(表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11-6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).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108075" cy="1372870"/>
                  <wp:effectExtent l="0" t="0" r="15875" b="17780"/>
                  <wp:docPr id="16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8075" cy="137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优点: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①直观明了,输人变量取值一确定,即可查出相应函数值.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②在把一个实际问题抽象成数学表达式时,使用真值表是最方便的.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缺点: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①不能用逻辑代数的公式和定理进行运算和变换.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②当变量较多时,列真值表较烦琐.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(2)逻辑函数式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将输出与输人之间的逻辑关系写成由逻辑变量和“与”、“或”、“非”三种运算符所构成的表达式.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如:Y=AB;Y=C+B+A+ABC.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优点:简洁明了,可用公式和定理灵活地进行运算、变换.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缺点:不够直观.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(3)逻辑图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把相应的逻辑关系用逻辑符号和连线表示出来,就构成了逻辑图(如图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11-6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所示). 优点:逻辑符号都有实际器件存在,比较接近工程实际.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781685" cy="826135"/>
                  <wp:effectExtent l="0" t="0" r="18415" b="12065"/>
                  <wp:docPr id="17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685" cy="826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缺点:不够直观,不能用公式、定理运算和变换.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(4)卡诺图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卡诺图以方块图的形式表示输人输出逻辑关系(如图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11-7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所示).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624205" cy="803910"/>
                  <wp:effectExtent l="0" t="0" r="4445" b="15240"/>
                  <wp:docPr id="18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205" cy="803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结构特点:变量的取值次序按照循环码排列,几何上相邻的两个小方块所代表的最小项只有一个变量不同.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逻辑代数的基本概念讲解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学生了解逻辑代数的基本概念基本理论知识。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逻辑代数的基本概念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，逻辑代数是按一定的逻辑关系进行运算的代数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求F=AB+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position w:val="-4"/>
                <w:sz w:val="21"/>
                <w:szCs w:val="21"/>
                <w:lang w:val="en-US" w:eastAsia="zh-CN" w:bidi="ar"/>
              </w:rPr>
              <w:object>
                <v:shape id="_x0000_i1027" o:spt="75" type="#_x0000_t75" style="height:21pt;width:12pt;" o:ole="t" filled="f" o:preferrelative="t" stroked="f" coordsize="21600,21600">
                  <v:fill on="f" focussize="0,0"/>
                  <v:stroke on="f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33" r:id="rId37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C的对偶式G.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讲解逻辑函数的卡诺图化简法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一、最小项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1.最小项的概念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在n个变量逻辑函数中,若m为包含n个因子的乘积项,而这n个变量均以原变量或反变量的形式在m中必须出现而且只能出现一次,则m称为该组变量的最小项.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最小项是构成逻辑函数的基本单元,对应于输人变量的每一种组合.n个变量的最小项有2n个.例如表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11-7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所示.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</w:pPr>
            <w:r>
              <w:drawing>
                <wp:inline distT="0" distB="0" distL="114300" distR="114300">
                  <wp:extent cx="2731770" cy="624205"/>
                  <wp:effectExtent l="0" t="0" r="11430" b="4445"/>
                  <wp:docPr id="19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770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2.最小项的编号及表示方法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将最小项中的原变量用 1表示,反变量用 0表示,得到的二进制数所对应的十进制 数,即该最小项的编号,记为mi.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注 :</w:t>
            </w:r>
            <w:r>
              <w:rPr>
                <w:rFonts w:hint="eastAsia"/>
                <w:lang w:val="en-US" w:eastAsia="zh-CN"/>
              </w:rPr>
              <w:t>最小项从0开始编号.n变量最小项的编号为 0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~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vertAlign w:val="superscript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-1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得 m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~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2n-1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二、最大项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1.最大项的概念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在n个变量逻辑函数中,若M为包含n个变量的和项,而这n个变量均以原变量或 反变量的形式在M中必须出现而且只能出现一次,则M称为该组变量的最大项.例如表11-8所示.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</w:pPr>
            <w:r>
              <w:drawing>
                <wp:inline distT="0" distB="0" distL="114300" distR="114300">
                  <wp:extent cx="2553335" cy="828675"/>
                  <wp:effectExtent l="0" t="0" r="18415" b="9525"/>
                  <wp:docPr id="20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33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2.最大项的编号及表示方法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将最大项中的原变量用 0表示,反变量用 1表示,得到的二进制数所对应的十进制 数,即为该最大项的编号,记为 Mi.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注:最大项从 0开始编号.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3.最小项和最大项的性质(表11-9)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</w:pPr>
            <w:r>
              <w:drawing>
                <wp:inline distT="0" distB="0" distL="114300" distR="114300">
                  <wp:extent cx="2807335" cy="1242695"/>
                  <wp:effectExtent l="0" t="0" r="12065" b="14605"/>
                  <wp:docPr id="21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7335" cy="1242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注 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(1)将编号i二进制代入,则有 m</w:t>
            </w:r>
            <w:r>
              <w:rPr>
                <w:rFonts w:hint="eastAsia"/>
                <w:vertAlign w:val="subscript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=1,M</w:t>
            </w:r>
            <w:r>
              <w:rPr>
                <w:rFonts w:hint="eastAsia"/>
                <w:vertAlign w:val="subscript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=0.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(2)若两个最小项(或最大项)只有一个因子不同,则称它们具有相邻性.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4.最小项和最大项的关系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最小项和最大项的关系有: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(1)相同编号的最小项和最大项存在互补关系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即：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=M</w:t>
            </w:r>
            <w:r>
              <w:rPr>
                <w:rFonts w:hint="eastAsia"/>
                <w:vertAlign w:val="subscript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,M</w:t>
            </w:r>
            <w:r>
              <w:rPr>
                <w:rFonts w:hint="eastAsia"/>
                <w:vertAlign w:val="subscript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=m</w:t>
            </w:r>
            <w:r>
              <w:rPr>
                <w:rFonts w:hint="eastAsia"/>
                <w:vertAlign w:val="subscript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（2）若干个最小项之和表示的表达式 F,其反函数 F可用等同个与这些最小项相对应的最大项之积表示.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5.逻辑函数的"最小项之和"形式(标准与或式)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全部由最小项构成的"积之和”表达式 ,称为最小项表达式(标准与或式).例如: F(A,B,C,D)=D+BD+AD+AC+ABCD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=m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+m</w:t>
            </w:r>
            <w:r>
              <w:rPr>
                <w:rFonts w:hint="eastAsia"/>
                <w:vertAlign w:val="subscrip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+m</w:t>
            </w:r>
            <w:r>
              <w:rPr>
                <w:rFonts w:hint="eastAsia"/>
                <w:vertAlign w:val="subscript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 xml:space="preserve"> +m</w:t>
            </w:r>
            <w:r>
              <w:rPr>
                <w:rFonts w:hint="eastAsia"/>
                <w:vertAlign w:val="subscript"/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+m</w:t>
            </w:r>
            <w:r>
              <w:rPr>
                <w:rFonts w:hint="eastAsia"/>
                <w:vertAlign w:val="subscript"/>
                <w:lang w:val="en-US" w:eastAsia="zh-CN"/>
              </w:rPr>
              <w:t>15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∑</w:t>
            </w:r>
            <w:r>
              <w:rPr>
                <w:rFonts w:hint="eastAsia"/>
                <w:lang w:val="en-US" w:eastAsia="zh-CN"/>
              </w:rPr>
              <w:t>(m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,m</w:t>
            </w:r>
            <w:r>
              <w:rPr>
                <w:rFonts w:hint="eastAsia"/>
                <w:vertAlign w:val="subscrip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,m</w:t>
            </w:r>
            <w:r>
              <w:rPr>
                <w:rFonts w:hint="eastAsia"/>
                <w:vertAlign w:val="subscript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 xml:space="preserve"> ,m</w:t>
            </w:r>
            <w:r>
              <w:rPr>
                <w:rFonts w:hint="eastAsia"/>
                <w:vertAlign w:val="subscript"/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 xml:space="preserve"> ,m</w:t>
            </w:r>
            <w:r>
              <w:rPr>
                <w:rFonts w:hint="eastAsia"/>
                <w:vertAlign w:val="subscript"/>
                <w:lang w:val="en-US" w:eastAsia="zh-CN"/>
              </w:rPr>
              <w:t>15</w:t>
            </w:r>
            <w:r>
              <w:rPr>
                <w:rFonts w:hint="eastAsia"/>
                <w:lang w:val="en-US" w:eastAsia="zh-CN"/>
              </w:rPr>
              <w:t>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∑</w:t>
            </w:r>
            <w:r>
              <w:rPr>
                <w:rFonts w:hint="eastAsia"/>
                <w:vertAlign w:val="baseline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(1,5,9,10,15).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说明:任何一个逻辑函数都可以化为唯一 的标准与或式.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6.逻辑函数的最大项之积形式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由于最小项与最大项之间的对称关系,可以得到下面结论: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任意逻辑函数可以表示为最大项之积的形式(和之积式).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7.逻辑函数的卡诺图表示法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我们学过逻辑函数的最小项表达式,如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1457325" cy="153035"/>
                  <wp:effectExtent l="0" t="0" r="9525" b="18415"/>
                  <wp:docPr id="22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就是一个最小项表达式.实际上,这样表示的逻辑函数,还可以用卡诺图直观地表示出来,具体方法如下.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就像得到最小项编号时一样,用 00代表,01代表 AB,10代表 A,如图11-8所示,将表格中对应的格子填上 1,其他的格子填上0,就得到了逻辑函数的卡诺图表示.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1040130" cy="848995"/>
                  <wp:effectExtent l="0" t="0" r="7620" b="8255"/>
                  <wp:docPr id="23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30" cy="84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一般地,对于给定的一个逻辑函数最小项表达式,按以下方法可得到它的卡诺图表 示:如果它含2个逻辑自变量(记为A,B),只需按照上面的方法填好图11-9中的表格即 可;如果它含3个逻辑自变量(记为 A,B,C)则只需填好图11-10中的表格即可;它含4个逻辑自变量(记为 A,B,C,D),则只需填好图11-11中的表格即可.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</w:pPr>
            <w:r>
              <w:drawing>
                <wp:inline distT="0" distB="0" distL="114300" distR="114300">
                  <wp:extent cx="1044575" cy="855980"/>
                  <wp:effectExtent l="0" t="0" r="3175" b="1270"/>
                  <wp:docPr id="24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575" cy="855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533650" cy="958215"/>
                  <wp:effectExtent l="0" t="0" r="0" b="13335"/>
                  <wp:docPr id="25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958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事实上,也就是只要将最小项表达式中出现过的最小项对应编号处填 1,其余地方填 0 即可.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8.逻辑函数的卡诺图化简法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逻辑函数的卡诺图表示可以用来化简逻辑函数表达式.例如,图11-13是逻辑函数</w:t>
            </w:r>
            <w:r>
              <w:drawing>
                <wp:inline distT="0" distB="0" distL="114300" distR="114300">
                  <wp:extent cx="1345565" cy="201295"/>
                  <wp:effectExtent l="0" t="0" r="6985" b="8255"/>
                  <wp:docPr id="26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5565" cy="20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>的卡诺图表示.另外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1475740" cy="370840"/>
                  <wp:effectExtent l="0" t="0" r="10160" b="10160"/>
                  <wp:docPr id="27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74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注意到和 B在卡诺图中对应的格子分别是第一行第一个和第二个,也就是说图11-13中第一行的两个格子对应的表达式可以化简(即消去一个因子,消去的是在这 两个格子中取值既有0又有1的因子).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967740" cy="1288415"/>
                  <wp:effectExtent l="0" t="0" r="3810" b="6985"/>
                  <wp:docPr id="28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128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一般地,在逻辑函数的卡诺图表示中,如果有两个相邻的格子都是 1,则这两个格子  对应的表达式可以消去一个因子,而且这个因子是在这两个格子中取值既有 0又有 1 的.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值得注意的是,这样的化简方式并不是唯一的,例如上述的逻辑函数</w:t>
            </w:r>
            <w:r>
              <w:drawing>
                <wp:inline distT="0" distB="0" distL="114300" distR="114300">
                  <wp:extent cx="1388110" cy="199390"/>
                  <wp:effectExtent l="0" t="0" r="2540" b="10160"/>
                  <wp:docPr id="29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110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,也可以按照图11-13中第一列的两个格子来化简,因为第一列的两个格子中取值既有 0又有 1 的是 A,因此可以消去 A,即  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drawing>
                <wp:inline distT="0" distB="0" distL="114300" distR="114300">
                  <wp:extent cx="1482725" cy="417830"/>
                  <wp:effectExtent l="0" t="0" r="3175" b="1270"/>
                  <wp:docPr id="30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725" cy="41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逻辑函数的卡诺图化简法讲解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学生了解逻辑函数的卡诺图化简法基本理论知识。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逻辑函数的卡诺图化简法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，一般地,在逻辑函数的卡诺图表示中,如果有四个相邻的格子都是1,则这四个格子对应的表达式可以消去两个因子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思考一下，以歌颂为主的正面说理的杂文适合运用哪些说理方法。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/>
              </w:rPr>
            </w:pPr>
            <w:r>
              <w:rPr>
                <w:rFonts w:hint="default" w:ascii="Times New Roman" w:hAnsi="Times New Roman"/>
              </w:rPr>
              <w:t>课堂氛围，学生学习的状况看。老师带领学生迅速进入学习状态、处于紧张思维的状态、转入下个教学活动、静默的思考和冥想，整个课堂是个完整的情绪体操。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AC91BFE"/>
    <w:rsid w:val="215B098D"/>
    <w:rsid w:val="2D2C3973"/>
    <w:rsid w:val="436C72A2"/>
    <w:rsid w:val="66DA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2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7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3">
    <w:name w:val="Heading #3|1"/>
    <w:basedOn w:val="1"/>
    <w:link w:val="14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4">
    <w:name w:val="Heading #3|1 Char"/>
    <w:link w:val="13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5">
    <w:name w:val="Body text|1"/>
    <w:basedOn w:val="1"/>
    <w:link w:val="16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6">
    <w:name w:val="Body text|1 Char"/>
    <w:link w:val="15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7">
    <w:name w:val="页眉 Char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知识拓展内容"/>
    <w:basedOn w:val="1"/>
    <w:link w:val="21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1">
    <w:name w:val="知识拓展内容 Char"/>
    <w:link w:val="20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2">
    <w:name w:val="标题 4 Char"/>
    <w:basedOn w:val="11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3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4">
    <w:name w:val="标题 5 Char"/>
    <w:basedOn w:val="11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5">
    <w:name w:val="标题 6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6">
    <w:name w:val="图片"/>
    <w:basedOn w:val="1"/>
    <w:next w:val="6"/>
    <w:link w:val="28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7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8">
    <w:name w:val="图片 Char"/>
    <w:link w:val="26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标题 3 Char"/>
    <w:basedOn w:val="11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1" Type="http://schemas.openxmlformats.org/officeDocument/2006/relationships/fontTable" Target="fontTable.xml"/><Relationship Id="rId50" Type="http://schemas.openxmlformats.org/officeDocument/2006/relationships/image" Target="media/image38.png"/><Relationship Id="rId5" Type="http://schemas.openxmlformats.org/officeDocument/2006/relationships/image" Target="media/image2.png"/><Relationship Id="rId49" Type="http://schemas.openxmlformats.org/officeDocument/2006/relationships/image" Target="media/image37.png"/><Relationship Id="rId48" Type="http://schemas.openxmlformats.org/officeDocument/2006/relationships/image" Target="media/image36.png"/><Relationship Id="rId47" Type="http://schemas.openxmlformats.org/officeDocument/2006/relationships/image" Target="media/image35.png"/><Relationship Id="rId46" Type="http://schemas.openxmlformats.org/officeDocument/2006/relationships/image" Target="media/image34.png"/><Relationship Id="rId45" Type="http://schemas.openxmlformats.org/officeDocument/2006/relationships/image" Target="media/image33.png"/><Relationship Id="rId44" Type="http://schemas.openxmlformats.org/officeDocument/2006/relationships/image" Target="media/image32.png"/><Relationship Id="rId43" Type="http://schemas.openxmlformats.org/officeDocument/2006/relationships/image" Target="media/image31.png"/><Relationship Id="rId42" Type="http://schemas.openxmlformats.org/officeDocument/2006/relationships/image" Target="media/image30.png"/><Relationship Id="rId41" Type="http://schemas.openxmlformats.org/officeDocument/2006/relationships/image" Target="media/image29.png"/><Relationship Id="rId40" Type="http://schemas.openxmlformats.org/officeDocument/2006/relationships/image" Target="media/image28.png"/><Relationship Id="rId4" Type="http://schemas.openxmlformats.org/officeDocument/2006/relationships/image" Target="media/image1.png"/><Relationship Id="rId39" Type="http://schemas.openxmlformats.org/officeDocument/2006/relationships/image" Target="media/image27.png"/><Relationship Id="rId38" Type="http://schemas.openxmlformats.org/officeDocument/2006/relationships/image" Target="media/image26.wmf"/><Relationship Id="rId37" Type="http://schemas.openxmlformats.org/officeDocument/2006/relationships/oleObject" Target="embeddings/oleObject9.bin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wmf"/><Relationship Id="rId31" Type="http://schemas.openxmlformats.org/officeDocument/2006/relationships/oleObject" Target="embeddings/oleObject8.bin"/><Relationship Id="rId30" Type="http://schemas.openxmlformats.org/officeDocument/2006/relationships/image" Target="media/image20.wmf"/><Relationship Id="rId3" Type="http://schemas.openxmlformats.org/officeDocument/2006/relationships/theme" Target="theme/theme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9.wmf"/><Relationship Id="rId13" Type="http://schemas.openxmlformats.org/officeDocument/2006/relationships/oleObject" Target="embeddings/oleObject2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13434</Words>
  <Characters>13792</Characters>
  <Lines>1</Lines>
  <Paragraphs>1</Paragraphs>
  <TotalTime>5</TotalTime>
  <ScaleCrop>false</ScaleCrop>
  <LinksUpToDate>false</LinksUpToDate>
  <CharactersWithSpaces>13976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无谓</cp:lastModifiedBy>
  <dcterms:modified xsi:type="dcterms:W3CDTF">2022-08-03T09:36:09Z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BF774A29D588450D9F9EF7F5C26B8B1F</vt:lpwstr>
  </property>
</Properties>
</file>